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98" w:rsidRPr="00B75998" w:rsidRDefault="00B75998" w:rsidP="00B75998">
      <w:pPr>
        <w:spacing w:before="100" w:beforeAutospacing="1" w:after="100" w:afterAutospacing="1"/>
        <w:jc w:val="center"/>
        <w:rPr>
          <w:sz w:val="24"/>
          <w:szCs w:val="24"/>
        </w:rPr>
      </w:pPr>
      <w:r w:rsidRPr="00B75998">
        <w:rPr>
          <w:b/>
          <w:bCs/>
          <w:sz w:val="24"/>
          <w:szCs w:val="24"/>
        </w:rPr>
        <w:t>Сведения о порядке выполнения технологических, технических и других мероприятий, связанных с технологическим присоединением к электрическим сетям, включая перечень мероприятий, необходимых для осуществления технологического присоединения к электрическим сетям, и порядок выполнения этих мероприятий с указанием ссылок на нормативные правовые акты.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  <w:u w:val="single"/>
        </w:rPr>
        <w:t xml:space="preserve">Мероприятия по технологическому присоединению осуществляются в </w:t>
      </w:r>
      <w:proofErr w:type="gramStart"/>
      <w:r w:rsidRPr="00B75998">
        <w:rPr>
          <w:sz w:val="24"/>
          <w:szCs w:val="24"/>
          <w:u w:val="single"/>
        </w:rPr>
        <w:t>следующем</w:t>
      </w:r>
      <w:proofErr w:type="gramEnd"/>
      <w:r w:rsidRPr="00B75998">
        <w:rPr>
          <w:sz w:val="24"/>
          <w:szCs w:val="24"/>
          <w:u w:val="single"/>
        </w:rPr>
        <w:t xml:space="preserve"> порядке</w:t>
      </w:r>
      <w:r w:rsidRPr="00B75998">
        <w:rPr>
          <w:sz w:val="24"/>
          <w:szCs w:val="24"/>
        </w:rPr>
        <w:t>: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1. Разработка сетевой организацией проектной документации согласно обязательствам, предусмотренным техническими условиями (п. 18(б) «Правил ТП...»).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2. Разработка заявителем проектной документации в границах его земельного участка согласно обязательствам, предусмотренным техническими условиями, за исключением случаев,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(п. 18(в) «Правил ТП...»).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3. Выполнение технических условий заявителем и сетевой организацией согласно договору (п. 18 (г) «Правил ТП…»).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4. Письменное уведомление в сетевую организацию от заявителя о выполнении технических условий с приложением документов (п. 85, 86 «Правил ТП…»):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а) копии сертификатов соответствия на электрооборудование (если оборудование подлежит обязательной сертификации) и (или) сопроводительной технической документации (технические паспорта оборудования), содержащей сведения о сертификации;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б) копии разделов проектной документации, предусматривающих технические решения, обеспечивающие выполнение технических условий, в том числе по схеме внешнего электроснабжения, если ранее такая документация не была представлена в сетевую организацию (если в соответствии с законодательством РФ о градостроительной деятельности разработка проектной документации является обязательной);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в) документы, содержащие информацию о результатах проведения пусконаладочных работ, приемо-сдаточных и иных испытаний*;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г) нормальные (временные нормальные) схемы электрических соединений объекта электроэнергетики, в том числе однолинейная схема электрических соединений (электроустановки)*. 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*не предоставляется, если </w:t>
      </w:r>
      <w:proofErr w:type="spellStart"/>
      <w:r w:rsidRPr="00B75998">
        <w:rPr>
          <w:sz w:val="24"/>
          <w:szCs w:val="24"/>
        </w:rPr>
        <w:t>эл</w:t>
      </w:r>
      <w:proofErr w:type="spellEnd"/>
      <w:r w:rsidRPr="00B75998">
        <w:rPr>
          <w:sz w:val="24"/>
          <w:szCs w:val="24"/>
        </w:rPr>
        <w:t>. хозяйство заявителя включает только: вводное устройство до 1000</w:t>
      </w:r>
      <w:proofErr w:type="gramStart"/>
      <w:r w:rsidRPr="00B75998">
        <w:rPr>
          <w:sz w:val="24"/>
          <w:szCs w:val="24"/>
        </w:rPr>
        <w:t xml:space="preserve"> В</w:t>
      </w:r>
      <w:proofErr w:type="gramEnd"/>
      <w:r w:rsidRPr="00B75998">
        <w:rPr>
          <w:sz w:val="24"/>
          <w:szCs w:val="24"/>
        </w:rPr>
        <w:t xml:space="preserve">, осветительные установки, переносное </w:t>
      </w:r>
      <w:proofErr w:type="spellStart"/>
      <w:r w:rsidRPr="00B75998">
        <w:rPr>
          <w:sz w:val="24"/>
          <w:szCs w:val="24"/>
        </w:rPr>
        <w:t>эл</w:t>
      </w:r>
      <w:proofErr w:type="spellEnd"/>
      <w:r w:rsidRPr="00B75998">
        <w:rPr>
          <w:sz w:val="24"/>
          <w:szCs w:val="24"/>
        </w:rPr>
        <w:t xml:space="preserve">. оборудование и </w:t>
      </w:r>
      <w:proofErr w:type="spellStart"/>
      <w:r w:rsidRPr="00B75998">
        <w:rPr>
          <w:sz w:val="24"/>
          <w:szCs w:val="24"/>
        </w:rPr>
        <w:t>энергопринимающие</w:t>
      </w:r>
      <w:proofErr w:type="spellEnd"/>
      <w:r w:rsidRPr="00B75998">
        <w:rPr>
          <w:sz w:val="24"/>
          <w:szCs w:val="24"/>
        </w:rPr>
        <w:t xml:space="preserve"> устройства - не выше 380 В.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5. </w:t>
      </w:r>
      <w:proofErr w:type="gramStart"/>
      <w:r w:rsidRPr="00B75998">
        <w:rPr>
          <w:sz w:val="24"/>
          <w:szCs w:val="24"/>
        </w:rPr>
        <w:t>Проверка выполнения заявителем и сетевой организацией технических условий, также допуск к эксплуатации установленного в процессе технологического присоединения прибора учета электрической энергии, включающий составление акта допуска прибора учета к эксплуатации в порядке, предусмотренном Основными положениями функционирования розничных рынков электрической энергии (п. 18(</w:t>
      </w:r>
      <w:proofErr w:type="spellStart"/>
      <w:r w:rsidRPr="00B75998">
        <w:rPr>
          <w:sz w:val="24"/>
          <w:szCs w:val="24"/>
        </w:rPr>
        <w:t>д</w:t>
      </w:r>
      <w:proofErr w:type="spellEnd"/>
      <w:r w:rsidRPr="00B75998">
        <w:rPr>
          <w:sz w:val="24"/>
          <w:szCs w:val="24"/>
        </w:rPr>
        <w:t>) «Правил ТП...»).</w:t>
      </w:r>
      <w:proofErr w:type="gramEnd"/>
    </w:p>
    <w:p w:rsidR="00B75998" w:rsidRPr="00B75998" w:rsidRDefault="00B75998" w:rsidP="00B75998">
      <w:pPr>
        <w:spacing w:before="100" w:beforeAutospacing="1" w:after="100" w:afterAutospacing="1"/>
        <w:jc w:val="center"/>
        <w:rPr>
          <w:sz w:val="24"/>
          <w:szCs w:val="24"/>
        </w:rPr>
      </w:pPr>
      <w:r w:rsidRPr="00B75998">
        <w:rPr>
          <w:sz w:val="24"/>
          <w:szCs w:val="24"/>
        </w:rPr>
        <w:lastRenderedPageBreak/>
        <w:t xml:space="preserve">6. </w:t>
      </w:r>
      <w:r w:rsidRPr="00B75998">
        <w:rPr>
          <w:sz w:val="24"/>
          <w:szCs w:val="24"/>
          <w:u w:val="single"/>
        </w:rPr>
        <w:t xml:space="preserve">Критерии </w:t>
      </w:r>
      <w:proofErr w:type="gramStart"/>
      <w:r w:rsidRPr="00B75998">
        <w:rPr>
          <w:sz w:val="24"/>
          <w:szCs w:val="24"/>
          <w:u w:val="single"/>
        </w:rPr>
        <w:t>необходимости получения разрешения органа федерального государственного энергетического надзора</w:t>
      </w:r>
      <w:proofErr w:type="gramEnd"/>
      <w:r w:rsidRPr="00B75998">
        <w:rPr>
          <w:sz w:val="24"/>
          <w:szCs w:val="24"/>
          <w:u w:val="single"/>
        </w:rPr>
        <w:t xml:space="preserve"> на допуск к эксплуатации присоединяемых объектов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97"/>
        <w:gridCol w:w="1165"/>
        <w:gridCol w:w="2803"/>
        <w:gridCol w:w="2073"/>
        <w:gridCol w:w="1327"/>
      </w:tblGrid>
      <w:tr w:rsidR="00B75998" w:rsidRPr="00B75998" w:rsidTr="00B75998">
        <w:trPr>
          <w:trHeight w:val="603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sz w:val="24"/>
                <w:szCs w:val="24"/>
              </w:rPr>
              <w:t>Мощность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До 150 кВт</w:t>
            </w:r>
          </w:p>
        </w:tc>
        <w:tc>
          <w:tcPr>
            <w:tcW w:w="2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От 150 до 670 кВт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Свыше 670 кВт</w:t>
            </w:r>
          </w:p>
        </w:tc>
      </w:tr>
      <w:tr w:rsidR="00B75998" w:rsidRPr="00B75998" w:rsidTr="00B7599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sz w:val="24"/>
                <w:szCs w:val="24"/>
              </w:rPr>
              <w:t>Категория надежности</w:t>
            </w:r>
            <w:proofErr w:type="gramStart"/>
            <w:r w:rsidRPr="00B75998">
              <w:rPr>
                <w:b/>
                <w:bCs/>
                <w:i/>
                <w:iCs/>
                <w:sz w:val="24"/>
                <w:szCs w:val="24"/>
              </w:rPr>
              <w:t xml:space="preserve"> Т</w:t>
            </w:r>
            <w:proofErr w:type="gramEnd"/>
            <w:r w:rsidRPr="00B75998">
              <w:rPr>
                <w:b/>
                <w:bCs/>
                <w:i/>
                <w:iCs/>
                <w:sz w:val="24"/>
                <w:szCs w:val="24"/>
              </w:rPr>
              <w:t>ретья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не требуется</w:t>
            </w:r>
          </w:p>
        </w:tc>
        <w:tc>
          <w:tcPr>
            <w:tcW w:w="2773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*уведомительный характер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</w:tr>
      <w:tr w:rsidR="00B75998" w:rsidRPr="00B75998" w:rsidTr="00B7599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Кроме третьей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  <w:tc>
          <w:tcPr>
            <w:tcW w:w="2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3B04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</w:tr>
    </w:tbl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*- заявителям с запрашиваемой мощностью свыше 150 кВт и менее 670 кВт после проведения осмотра необходимо направить в орган федерального государственного энергетического надзора уведомление о проведении сетевой организацией осмотра электроустановок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7. Осмотр (обследование) присоединяемых энергопринимающих устройств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(п. 18(е) «Правил ТП...»).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8. Осуществление фактического присоединения объектов (п. 18(ж) «Правил ТП...»).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9. Выдача сетевой организацией Актов для подписания заявителем: Акта об осуществлении технологического присоединения, Акта разграничения границ балансовой принадлежности сторон, Акта разграничения эксплуатационной ответственности сторон, Акта оказания услуг.</w:t>
      </w:r>
    </w:p>
    <w:p w:rsidR="00B75998" w:rsidRPr="00B75998" w:rsidRDefault="00B75998" w:rsidP="00B75998">
      <w:pPr>
        <w:spacing w:before="100" w:beforeAutospacing="1" w:after="100" w:afterAutospacing="1"/>
        <w:jc w:val="center"/>
        <w:rPr>
          <w:sz w:val="24"/>
          <w:szCs w:val="24"/>
        </w:rPr>
      </w:pPr>
      <w:r w:rsidRPr="00B75998">
        <w:rPr>
          <w:b/>
          <w:bCs/>
          <w:sz w:val="24"/>
          <w:szCs w:val="24"/>
        </w:rPr>
        <w:t>Порядок выполнения технологического присоединения, этапы технологического присоединения и их сроки.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1. </w:t>
      </w:r>
      <w:r w:rsidRPr="00B75998">
        <w:rPr>
          <w:sz w:val="24"/>
          <w:szCs w:val="24"/>
          <w:u w:val="single"/>
        </w:rPr>
        <w:t>Подача заявки на технологическое присоединение.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2. </w:t>
      </w:r>
      <w:r w:rsidRPr="00B75998">
        <w:rPr>
          <w:sz w:val="24"/>
          <w:szCs w:val="24"/>
          <w:u w:val="single"/>
        </w:rPr>
        <w:t>Заключение договора.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2.1. Подготовка, направление (выдача) сетевой организацией проекта договора об осуществлении технологического присоединения с техническими условиями в 2 экземплярах для подписания договора заявителем – 15 дней со дня подачи заявки при условии технологического присоединения энергопринимающих устройств максимальной мощностью до 150 кВт (включительно) с учетом ранее присоединенной мощности при наличии одного источника питания. Для иных категорий заявителей – 30 дней со дня подачи заявки.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2.2. Подписание договора заявителем - 30 дней со дня получения заявителем проекта договора. В случае </w:t>
      </w:r>
      <w:proofErr w:type="spellStart"/>
      <w:r w:rsidRPr="00B75998">
        <w:rPr>
          <w:sz w:val="24"/>
          <w:szCs w:val="24"/>
        </w:rPr>
        <w:t>ненаправления</w:t>
      </w:r>
      <w:proofErr w:type="spellEnd"/>
      <w:r w:rsidRPr="00B75998">
        <w:rPr>
          <w:sz w:val="24"/>
          <w:szCs w:val="24"/>
        </w:rPr>
        <w:t xml:space="preserve"> подписанного проекта договора либо мотивированного отказа от его подписания через 60 дней, заявка аннулируется. Договор считается заключенным в момент поступления в сетевую организацию подписанного заявителем экземпляра.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2.3. 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(купли-</w:t>
      </w:r>
      <w:r w:rsidRPr="00B75998">
        <w:rPr>
          <w:sz w:val="24"/>
          <w:szCs w:val="24"/>
        </w:rPr>
        <w:lastRenderedPageBreak/>
        <w:t>продажи (поставки) электрической энергии (мощности)) копию подписанного с заявителем договора и копии представленных документов заявителем.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2.4. Внесение заявителем платы по договору - согласно п. 11.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3. </w:t>
      </w:r>
      <w:r w:rsidRPr="00B75998">
        <w:rPr>
          <w:sz w:val="24"/>
          <w:szCs w:val="24"/>
          <w:u w:val="single"/>
        </w:rPr>
        <w:t>Выполнение сторонами мероприятий, предусмотренных договором.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3.1. Разработка сетевой организацией проектной документации согласно обязательствам, предусмотренным техническими условиями (п. 18(б) «Правил ТП...»).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3.2. </w:t>
      </w:r>
      <w:proofErr w:type="gramStart"/>
      <w:r w:rsidRPr="00B75998">
        <w:rPr>
          <w:sz w:val="24"/>
          <w:szCs w:val="24"/>
        </w:rPr>
        <w:t>Разработка заявителем проектной документации в границах его земельного участка согласно обязательствам, предусмотренным техническими условиями, за исключением случаев,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 (п. 18(в) «Правил ТП...») - согласование в течение 10 дней со дня получения сетевой организацией проектной документации от заявителя.</w:t>
      </w:r>
      <w:proofErr w:type="gramEnd"/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3.3. Выполнение технических условий заявителем и сетевой организацией согласно договору (п. 18 (г) «Правил ТП…»).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3.4. Письменное уведомление в сетевую организацию от заявителя о выполнении технических условий с приложением документов (п. 85, 86 «Правил ТП…»):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а) копии сертификатов соответствия на электрооборудование (если оборудование подлежит обязательной сертификации) и (или) сопроводительной технической документации (технические паспорта оборудования), содержащей сведения о сертификации;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б) копии разделов проектной документации, предусматривающих технические решения, обеспечивающие выполнение технических условий, в том числе по схеме внешнего электроснабжения, если ранее такая документация не была представлена в сетевую организацию (если в соответствии с законодательством РФ о градостроительной деятельности разработка проектной документации является обязательной);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в) документы, содержащие информацию о результатах проведения пусконаладочных работ, приемо-сдаточных и иных испытаний; 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не предоставляется, если </w:t>
      </w:r>
      <w:proofErr w:type="spellStart"/>
      <w:r w:rsidRPr="00B75998">
        <w:rPr>
          <w:sz w:val="24"/>
          <w:szCs w:val="24"/>
        </w:rPr>
        <w:t>эл</w:t>
      </w:r>
      <w:proofErr w:type="spellEnd"/>
      <w:r w:rsidRPr="00B75998">
        <w:rPr>
          <w:sz w:val="24"/>
          <w:szCs w:val="24"/>
        </w:rPr>
        <w:t>. хозяйство заявителя включает только: вводное устройство до 1000</w:t>
      </w:r>
      <w:proofErr w:type="gramStart"/>
      <w:r w:rsidRPr="00B75998">
        <w:rPr>
          <w:sz w:val="24"/>
          <w:szCs w:val="24"/>
        </w:rPr>
        <w:t xml:space="preserve"> В</w:t>
      </w:r>
      <w:proofErr w:type="gramEnd"/>
      <w:r w:rsidRPr="00B75998">
        <w:rPr>
          <w:sz w:val="24"/>
          <w:szCs w:val="24"/>
        </w:rPr>
        <w:t xml:space="preserve">, осветительные установки, переносное </w:t>
      </w:r>
      <w:proofErr w:type="spellStart"/>
      <w:r w:rsidRPr="00B75998">
        <w:rPr>
          <w:sz w:val="24"/>
          <w:szCs w:val="24"/>
        </w:rPr>
        <w:t>эл</w:t>
      </w:r>
      <w:proofErr w:type="spellEnd"/>
      <w:r w:rsidRPr="00B75998">
        <w:rPr>
          <w:sz w:val="24"/>
          <w:szCs w:val="24"/>
        </w:rPr>
        <w:t xml:space="preserve">. оборудование и </w:t>
      </w:r>
      <w:proofErr w:type="spellStart"/>
      <w:r w:rsidRPr="00B75998">
        <w:rPr>
          <w:sz w:val="24"/>
          <w:szCs w:val="24"/>
        </w:rPr>
        <w:t>энергопринимающие</w:t>
      </w:r>
      <w:proofErr w:type="spellEnd"/>
      <w:r w:rsidRPr="00B75998">
        <w:rPr>
          <w:sz w:val="24"/>
          <w:szCs w:val="24"/>
        </w:rPr>
        <w:t xml:space="preserve"> устройства - не выше 380 В.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г) нормальные (временные нормальные) схемы электрических соединений объекта электроэнергетики, в том числе однолинейная схема электрических соединений (электроустановки).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4. </w:t>
      </w:r>
      <w:r w:rsidRPr="00B75998">
        <w:rPr>
          <w:sz w:val="24"/>
          <w:szCs w:val="24"/>
          <w:u w:val="single"/>
        </w:rPr>
        <w:t xml:space="preserve">Проверка выполнения технических условий - </w:t>
      </w:r>
      <w:r w:rsidRPr="00B75998">
        <w:rPr>
          <w:sz w:val="24"/>
          <w:szCs w:val="24"/>
        </w:rPr>
        <w:t>в течение 10 дней со дня получения уведомления о выполнении и документов от заявителя.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4.1. Проверка соответствия технических решений, параметров оборудования (устройств) и проведенных мероприятий, указанных в </w:t>
      </w:r>
      <w:proofErr w:type="gramStart"/>
      <w:r w:rsidRPr="00B75998">
        <w:rPr>
          <w:sz w:val="24"/>
          <w:szCs w:val="24"/>
        </w:rPr>
        <w:t>документах</w:t>
      </w:r>
      <w:proofErr w:type="gramEnd"/>
      <w:r w:rsidRPr="00B75998">
        <w:rPr>
          <w:sz w:val="24"/>
          <w:szCs w:val="24"/>
        </w:rPr>
        <w:t xml:space="preserve">. 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4.2. Проведение осмотра энергопринимающих устройств заявителя.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lastRenderedPageBreak/>
        <w:t xml:space="preserve">4.3. Выдача Заявителю выдается Акт осмотра, Акт о выполнении технических условий. </w:t>
      </w:r>
      <w:proofErr w:type="gramStart"/>
      <w:r w:rsidRPr="00B75998">
        <w:rPr>
          <w:sz w:val="24"/>
          <w:szCs w:val="24"/>
        </w:rPr>
        <w:t>В случае выявленных замечаний в результате осмотра энергопринимающих устройств акт выполнения технических условий оформляется после устранения выявленных нарушений - в день осмотра (при отсутствии замечаний.</w:t>
      </w:r>
      <w:proofErr w:type="gramEnd"/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4.4. Уведомление </w:t>
      </w:r>
      <w:proofErr w:type="gramStart"/>
      <w:r w:rsidRPr="00B75998">
        <w:rPr>
          <w:sz w:val="24"/>
          <w:szCs w:val="24"/>
        </w:rPr>
        <w:t>от заявителя об устранении замечаний с приложением информации о принятых мерах по их устранению</w:t>
      </w:r>
      <w:proofErr w:type="gramEnd"/>
      <w:r w:rsidRPr="00B75998">
        <w:rPr>
          <w:sz w:val="24"/>
          <w:szCs w:val="24"/>
        </w:rPr>
        <w:t>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4.5. Повторный осмотр сетевой организацией - в течение 3 рабочих дней после получения уведомления об устранении замечаний.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4.6. Прием в эксплуатацию прибора учета. Приглашение сетевой организацией представителя </w:t>
      </w:r>
      <w:proofErr w:type="spellStart"/>
      <w:r w:rsidRPr="00B75998">
        <w:rPr>
          <w:sz w:val="24"/>
          <w:szCs w:val="24"/>
        </w:rPr>
        <w:t>энергосбыта</w:t>
      </w:r>
      <w:proofErr w:type="spellEnd"/>
      <w:r w:rsidRPr="00B75998">
        <w:rPr>
          <w:sz w:val="24"/>
          <w:szCs w:val="24"/>
        </w:rPr>
        <w:t xml:space="preserve"> для участия в процедуре допуска в эксплуатацию прибора учета. Подписание сторонами Акта допуска в эксплуатацию прибора учета. Передача заявителю Акта допуска в эксплуатацию приборов учета. Осуществляется в день проведения проверки.</w:t>
      </w:r>
    </w:p>
    <w:p w:rsidR="00B75998" w:rsidRPr="00B75998" w:rsidRDefault="00B75998" w:rsidP="00B75998">
      <w:pPr>
        <w:spacing w:before="100" w:beforeAutospacing="1" w:after="100" w:afterAutospacing="1"/>
        <w:jc w:val="center"/>
        <w:rPr>
          <w:sz w:val="24"/>
          <w:szCs w:val="24"/>
        </w:rPr>
      </w:pPr>
      <w:r w:rsidRPr="00B75998">
        <w:rPr>
          <w:sz w:val="24"/>
          <w:szCs w:val="24"/>
          <w:u w:val="single"/>
        </w:rPr>
        <w:t xml:space="preserve">Критерии </w:t>
      </w:r>
      <w:proofErr w:type="gramStart"/>
      <w:r w:rsidRPr="00B75998">
        <w:rPr>
          <w:sz w:val="24"/>
          <w:szCs w:val="24"/>
          <w:u w:val="single"/>
        </w:rPr>
        <w:t>необходимости получения разрешения органа федерального государственного энергетического надзора</w:t>
      </w:r>
      <w:proofErr w:type="gramEnd"/>
      <w:r w:rsidRPr="00B75998">
        <w:rPr>
          <w:sz w:val="24"/>
          <w:szCs w:val="24"/>
          <w:u w:val="single"/>
        </w:rPr>
        <w:t xml:space="preserve"> на допуск к эксплуатации присоединяемых объектов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9"/>
        <w:gridCol w:w="1357"/>
        <w:gridCol w:w="115"/>
        <w:gridCol w:w="2748"/>
        <w:gridCol w:w="1774"/>
      </w:tblGrid>
      <w:tr w:rsidR="00B75998" w:rsidRPr="00B75998" w:rsidTr="00B75998">
        <w:trPr>
          <w:trHeight w:val="603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sz w:val="24"/>
                <w:szCs w:val="24"/>
              </w:rPr>
              <w:t>Мощность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До 150 кВт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От 150 до 670 кВт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Свыше 670 кВт</w:t>
            </w:r>
          </w:p>
        </w:tc>
      </w:tr>
      <w:tr w:rsidR="00B75998" w:rsidRPr="00B75998" w:rsidTr="00B7599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sz w:val="24"/>
                <w:szCs w:val="24"/>
              </w:rPr>
              <w:t>Категория надежности</w:t>
            </w:r>
            <w:proofErr w:type="gramStart"/>
            <w:r w:rsidRPr="00B75998">
              <w:rPr>
                <w:b/>
                <w:bCs/>
                <w:i/>
                <w:iCs/>
                <w:sz w:val="24"/>
                <w:szCs w:val="24"/>
              </w:rPr>
              <w:t xml:space="preserve"> Т</w:t>
            </w:r>
            <w:proofErr w:type="gramEnd"/>
            <w:r w:rsidRPr="00B75998">
              <w:rPr>
                <w:b/>
                <w:bCs/>
                <w:i/>
                <w:iCs/>
                <w:sz w:val="24"/>
                <w:szCs w:val="24"/>
              </w:rPr>
              <w:t>ретья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не требуется</w:t>
            </w:r>
          </w:p>
        </w:tc>
        <w:tc>
          <w:tcPr>
            <w:tcW w:w="85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*уведомительный характер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</w:tr>
      <w:tr w:rsidR="00B75998" w:rsidRPr="00B75998" w:rsidTr="00B7599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b/>
                <w:bCs/>
                <w:i/>
                <w:iCs/>
                <w:sz w:val="24"/>
                <w:szCs w:val="24"/>
              </w:rPr>
              <w:t>Кроме третьей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  <w:tc>
          <w:tcPr>
            <w:tcW w:w="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98" w:rsidRPr="00B75998" w:rsidRDefault="00B75998" w:rsidP="00B7599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75998">
              <w:rPr>
                <w:sz w:val="24"/>
                <w:szCs w:val="24"/>
              </w:rPr>
              <w:t>требуется</w:t>
            </w:r>
          </w:p>
        </w:tc>
      </w:tr>
    </w:tbl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*- заявителям с запрашиваемой мощностью свыше 150 кВт и менее 670 кВт после проведения осмотра необходимо направить в орган федерального государственного энергетического надзора уведомление о проведении сетевой организацией осмотра электроустановок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5. </w:t>
      </w:r>
      <w:r w:rsidRPr="00B75998">
        <w:rPr>
          <w:sz w:val="24"/>
          <w:szCs w:val="24"/>
          <w:u w:val="single"/>
        </w:rPr>
        <w:t>Присоединение объектов заявителя к электрическим сетям</w:t>
      </w:r>
      <w:r w:rsidRPr="00B75998">
        <w:rPr>
          <w:sz w:val="24"/>
          <w:szCs w:val="24"/>
        </w:rPr>
        <w:t xml:space="preserve"> - в установленный договором срок.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 xml:space="preserve">5.1. Осуществление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коммутационного аппарата в </w:t>
      </w:r>
      <w:proofErr w:type="gramStart"/>
      <w:r w:rsidRPr="00B75998">
        <w:rPr>
          <w:sz w:val="24"/>
          <w:szCs w:val="24"/>
        </w:rPr>
        <w:t>положении</w:t>
      </w:r>
      <w:proofErr w:type="gramEnd"/>
      <w:r w:rsidRPr="00B75998">
        <w:rPr>
          <w:sz w:val="24"/>
          <w:szCs w:val="24"/>
        </w:rPr>
        <w:t xml:space="preserve"> "включено"). Осуществляется не позднее 5 рабочих дней со дня проведения проверки выполнения технических условий.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5.2. Выдача сетевой организацией Актов для подписания заявителем: Акта об осуществлении технологического присоединения, Акта разграничения границ балансовой принадлежности сторон, Акта разграничения эксплуатационной ответственности сторон, Акта оказания услуг.</w:t>
      </w:r>
    </w:p>
    <w:p w:rsidR="00B75998" w:rsidRPr="00B75998" w:rsidRDefault="00B75998" w:rsidP="00B75998">
      <w:pPr>
        <w:spacing w:before="100" w:beforeAutospacing="1" w:after="100" w:afterAutospacing="1"/>
        <w:rPr>
          <w:sz w:val="24"/>
          <w:szCs w:val="24"/>
        </w:rPr>
      </w:pPr>
      <w:r w:rsidRPr="00B75998">
        <w:rPr>
          <w:sz w:val="24"/>
          <w:szCs w:val="24"/>
        </w:rPr>
        <w:t>5.3. Направление Сетевой организацией подписанных заявителем Актов в адрес субъекта розничного рынка, указанного в заявке, с которым заявитель намеревается заключить договор энергоснабжения. Осуществляется в течение 2 рабочих дней после предоставления подписанных заявителем Актов в сетевую организацию.</w:t>
      </w:r>
    </w:p>
    <w:p w:rsidR="00E84FC5" w:rsidRPr="00B75998" w:rsidRDefault="00E84FC5" w:rsidP="00B75998"/>
    <w:sectPr w:rsidR="00E84FC5" w:rsidRPr="00B75998" w:rsidSect="00E84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28C"/>
    <w:rsid w:val="0001387E"/>
    <w:rsid w:val="0031528C"/>
    <w:rsid w:val="00AD6715"/>
    <w:rsid w:val="00B75998"/>
    <w:rsid w:val="00BB31DB"/>
    <w:rsid w:val="00E8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28C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1528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1528C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B759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4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1471</Words>
  <Characters>8390</Characters>
  <Application>Microsoft Office Word</Application>
  <DocSecurity>0</DocSecurity>
  <Lines>69</Lines>
  <Paragraphs>19</Paragraphs>
  <ScaleCrop>false</ScaleCrop>
  <Company/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konradi_iy</dc:creator>
  <cp:lastModifiedBy>konradi_iy</cp:lastModifiedBy>
  <cp:revision>3</cp:revision>
  <dcterms:created xsi:type="dcterms:W3CDTF">2017-03-02T23:03:00Z</dcterms:created>
  <dcterms:modified xsi:type="dcterms:W3CDTF">2017-03-08T23:50:00Z</dcterms:modified>
</cp:coreProperties>
</file>